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99" w:rsidRDefault="006B0099" w:rsidP="006B0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2.Сборники  информационных материалов, памяток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размещённых на официальном сайте Национального антитеррористического комитета.</w:t>
      </w:r>
    </w:p>
    <w:p w:rsidR="006B0099" w:rsidRDefault="006B0099" w:rsidP="006B009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261B4">
          <w:rPr>
            <w:rStyle w:val="a3"/>
            <w:rFonts w:ascii="Times New Roman" w:hAnsi="Times New Roman" w:cs="Times New Roman"/>
            <w:sz w:val="28"/>
            <w:szCs w:val="28"/>
          </w:rPr>
          <w:t>http://nac.gov.ru/publikacii/stati-knigi-broshyury.html</w:t>
        </w:r>
      </w:hyperlink>
    </w:p>
    <w:p w:rsidR="002C22D0" w:rsidRDefault="002C22D0"/>
    <w:sectPr w:rsidR="002C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0099"/>
    <w:rsid w:val="002C22D0"/>
    <w:rsid w:val="006B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publikacii/stati-knigi-broshy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2021-03-11T16:42:00Z</dcterms:created>
  <dcterms:modified xsi:type="dcterms:W3CDTF">2021-03-11T16:42:00Z</dcterms:modified>
</cp:coreProperties>
</file>